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60"/>
        <w:gridCol w:w="3242"/>
        <w:gridCol w:w="2954"/>
        <w:tblGridChange w:id="0">
          <w:tblGrid>
            <w:gridCol w:w="2660"/>
            <w:gridCol w:w="3242"/>
            <w:gridCol w:w="2954"/>
          </w:tblGrid>
        </w:tblGridChange>
      </w:tblGrid>
      <w:tr>
        <w:trPr>
          <w:trHeight w:val="2680" w:hRule="atLeast"/>
        </w:trP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253500" cy="1747838"/>
                  <wp:effectExtent b="25400" l="25400" r="25400" t="25400"/>
                  <wp:docPr descr="FullSizeRender (1).jpg" id="1" name="image01.jpg"/>
                  <a:graphic>
                    <a:graphicData uri="http://schemas.openxmlformats.org/drawingml/2006/picture">
                      <pic:pic>
                        <pic:nvPicPr>
                          <pic:cNvPr descr="FullSizeRender (1).jpg" id="0" name="image01.jpg"/>
                          <pic:cNvPicPr preferRelativeResize="0"/>
                        </pic:nvPicPr>
                        <pic:blipFill>
                          <a:blip r:embed="rId5"/>
                          <a:srcRect b="12145" l="0" r="0" t="7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00" cy="1747838"/>
                          </a:xfrm>
                          <a:prstGeom prst="rect"/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8"/>
                <w:szCs w:val="28"/>
                <w:rtl w:val="0"/>
              </w:rPr>
              <w:t xml:space="preserve">Gerardo Téllez Galindo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9 de noviembre de 1987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28 años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Agricultura 55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Escandón, Miguel Hidalgo  C.P. 11800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(044) 55 1965 1652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donrellez@gmail.com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c0504d"/>
                <w:rtl w:val="0"/>
              </w:rPr>
              <w:t xml:space="preserve">EXPERIENCIA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right"/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09/2013 - 04/2016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Editor de video y animación 2D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PXTV Action Sports Channel – CDMX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right"/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12/2010 - Actual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Edición de video, motion graphics y corrección de color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Independiente – CDMX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c0504d"/>
                <w:rtl w:val="0"/>
              </w:rPr>
              <w:t xml:space="preserve">EDUCACIÓN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right"/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2015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Diplomado en Artes: Postproducción en cine digital 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SAE Institute – CDMX. México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  <w:jc w:val="right"/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2010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Licenciado en Artes: Comunicación Audiovisual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Universidad del Claustro de Sor Juana – CDMX, México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c0504d"/>
                <w:rtl w:val="0"/>
              </w:rPr>
              <w:t xml:space="preserve">DIPLOMAS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contextualSpacing w:val="1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sz w:val="22"/>
                <w:szCs w:val="22"/>
                <w:rtl w:val="0"/>
              </w:rPr>
              <w:t xml:space="preserve">Licenciado en Comunicación audiovisual por parte de la Universidad del Claustro de Sor Juana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contextualSpacing w:val="1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sz w:val="22"/>
                <w:szCs w:val="22"/>
                <w:rtl w:val="0"/>
              </w:rPr>
              <w:t xml:space="preserve">Diploma en Postproducción en cine digital por parte del SAE Institute México</w:t>
            </w:r>
          </w:p>
          <w:p w:rsidR="00000000" w:rsidDel="00000000" w:rsidP="00000000" w:rsidRDefault="00000000" w:rsidRPr="00000000">
            <w:pPr>
              <w:spacing w:after="0" w:before="0" w:line="276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c0504d"/>
                <w:rtl w:val="0"/>
              </w:rPr>
              <w:t xml:space="preserve">IDIOMAS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Inglés Avanzado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c0504d"/>
                <w:rtl w:val="0"/>
              </w:rPr>
              <w:t xml:space="preserve">APTITUDES TÉCNICAS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Edición de video – Premiere Pro, Final Cut, Avid Composer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Animación 2D – After Effects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Corrección de Color – DaVinci Resolve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Ilustración y vectores – Photoshop, Illustrator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Audio - Audition</w:t>
            </w:r>
          </w:p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>
            <w:pPr>
              <w:spacing w:line="276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